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520" w:lineRule="exact"/>
        <w:rPr>
          <w:rFonts w:hint="eastAsia" w:ascii="方正黑体_GBK" w:hAnsi="微软雅黑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微软雅黑" w:eastAsia="方正黑体_GBK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7</w:t>
      </w:r>
    </w:p>
    <w:p>
      <w:pPr>
        <w:spacing w:line="590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sz w:val="44"/>
          <w:szCs w:val="44"/>
        </w:rPr>
        <w:t>房地产交易场所复产复工指南</w:t>
      </w:r>
    </w:p>
    <w:bookmarkEnd w:id="0"/>
    <w:p>
      <w:pPr>
        <w:ind w:firstLine="420" w:firstLineChars="200"/>
        <w:rPr>
          <w:snapToGrid w:val="0"/>
          <w:kern w:val="0"/>
        </w:rPr>
      </w:pPr>
    </w:p>
    <w:p>
      <w:pPr>
        <w:pStyle w:val="6"/>
        <w:ind w:firstLine="480" w:firstLineChars="150"/>
        <w:rPr>
          <w:rFonts w:hint="eastAsia" w:ascii="方正黑体_GBK" w:hAnsi="微软雅黑" w:eastAsia="方正黑体_GBK"/>
          <w:snapToGrid w:val="0"/>
          <w:kern w:val="0"/>
          <w:szCs w:val="32"/>
        </w:rPr>
      </w:pPr>
      <w:r>
        <w:rPr>
          <w:rFonts w:hint="eastAsia" w:ascii="方正黑体_GBK" w:hAnsi="微软雅黑" w:eastAsia="方正黑体_GBK"/>
          <w:snapToGrid w:val="0"/>
          <w:kern w:val="0"/>
          <w:szCs w:val="32"/>
        </w:rPr>
        <w:t>一、场所安全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（一）随时保持售房部空气流通，尽量做到每天开窗通风次数不少于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3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次，每次不少于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至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30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分钟。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（二）设置物理隔离设施，工作人员和购房者保持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1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米以上的距离，并实行分区接待。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（三）售房部室内及室外每日消毒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2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次以上。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（四）在醒目位置张贴提示购房者佩戴口罩及保持安全距离的告示。</w:t>
      </w:r>
    </w:p>
    <w:p>
      <w:pPr>
        <w:pStyle w:val="6"/>
        <w:ind w:firstLine="480" w:firstLineChars="150"/>
        <w:rPr>
          <w:rFonts w:hint="eastAsia" w:ascii="方正黑体_GBK" w:hAnsi="微软雅黑" w:eastAsia="方正黑体_GBK"/>
          <w:snapToGrid w:val="0"/>
          <w:kern w:val="0"/>
          <w:szCs w:val="32"/>
        </w:rPr>
      </w:pPr>
      <w:r>
        <w:rPr>
          <w:rFonts w:hint="eastAsia" w:ascii="方正黑体_GBK" w:hAnsi="微软雅黑" w:eastAsia="方正黑体_GBK"/>
          <w:snapToGrid w:val="0"/>
          <w:kern w:val="0"/>
          <w:szCs w:val="32"/>
        </w:rPr>
        <w:t>二、人员安全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（一）严把售楼部区域入口关，做好来访车辆和人员询问、登记，并做好测量体温、入场前消毒等工作。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（二）工作人员每日上下班需做好检测体温及消毒工作。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（三）售楼部营业期间，工作人员应时刻佩戴口罩、一次性手套等防护物资，保持安全距离，保持勤洗手。同时要求购房者佩戴好口罩，做好防护。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（四）工作人员上下班尽量不乘坐公共交通工具。确需乘坐公共交通工具的，须全程佩戴口罩，途中尽量避免用手触摸车上物品。有交通车的企业，要落实防疫措施，减低乘车人员密度。</w:t>
      </w:r>
    </w:p>
    <w:p>
      <w:pPr>
        <w:pStyle w:val="6"/>
        <w:ind w:firstLine="480" w:firstLineChars="150"/>
        <w:rPr>
          <w:rFonts w:hint="eastAsia" w:ascii="方正黑体_GBK" w:hAnsi="微软雅黑" w:eastAsia="方正黑体_GBK"/>
          <w:snapToGrid w:val="0"/>
          <w:kern w:val="0"/>
          <w:szCs w:val="32"/>
        </w:rPr>
      </w:pPr>
      <w:r>
        <w:rPr>
          <w:rFonts w:hint="eastAsia" w:ascii="方正黑体_GBK" w:hAnsi="微软雅黑" w:eastAsia="方正黑体_GBK"/>
          <w:snapToGrid w:val="0"/>
          <w:kern w:val="0"/>
          <w:szCs w:val="32"/>
        </w:rPr>
        <w:t>三、经营活动安全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（一）广泛推行线上营销，倡导通过网上平台、网络客户端、手机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APP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等方式开展营销工作，减少人群聚集，降低交叉感染风险。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（二）准备充足的防疫物资（口罩、消毒液、洗手液、体温检测仪等），对确需到现场看房、进行商品房合同网签的客户，采取预约制，合理安排客户到现场的时间，一个时间段内接待不能超过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3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位客户，严格控制现场人数，接待后做好场所消毒。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（三）出现发热（体温超过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37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3</w:t>
      </w: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℃）、咳嗽、气促等急性呼吸道感染症状，须立即劝导自我隔离观察和就近到指定医疗机构诊治，同时立即向属地社区和县卫生健康委报告。</w:t>
      </w:r>
    </w:p>
    <w:p>
      <w:pPr>
        <w:ind w:firstLine="480" w:firstLineChars="150"/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微软雅黑" w:eastAsia="方正仿宋_GBK"/>
          <w:snapToGrid w:val="0"/>
          <w:kern w:val="0"/>
          <w:sz w:val="32"/>
          <w:szCs w:val="32"/>
        </w:rPr>
        <w:t>（四）积极宣传学习疫情防护知识，普及新型冠状病毒防控知识，强化科学防范意识，提升防范防护能力。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22E30"/>
    <w:rsid w:val="149E18E1"/>
    <w:rsid w:val="41B04A9F"/>
    <w:rsid w:val="52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方正仿宋_GBK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2020-03-02T03:40:00Z</dcterms:created>
  <dc:creator>Intro</dc:creator>
  <cp:lastModifiedBy>Intro</cp:lastModifiedBy>
  <dcterms:modified xsi:type="dcterms:W3CDTF">2020-03-02T03:49:19Z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