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ascii="方正黑体_GBK" w:eastAsia="方正黑体_GBK"/>
          <w:sz w:val="32"/>
          <w:szCs w:val="32"/>
        </w:rPr>
      </w:pPr>
      <w:bookmarkStart w:id="0" w:name="_GoBack"/>
      <w:bookmarkEnd w:id="0"/>
      <w:r>
        <w:rPr>
          <w:rFonts w:hint="eastAsia" w:ascii="方正黑体_GBK" w:eastAsia="方正黑体_GBK"/>
          <w:sz w:val="32"/>
          <w:szCs w:val="32"/>
        </w:rPr>
        <w:t>附件</w:t>
      </w:r>
    </w:p>
    <w:p>
      <w:pPr>
        <w:spacing w:line="594" w:lineRule="exact"/>
        <w:rPr>
          <w:rFonts w:ascii="方正仿宋_GBK" w:eastAsia="方正仿宋_GBK"/>
          <w:sz w:val="32"/>
          <w:szCs w:val="32"/>
        </w:rPr>
      </w:pPr>
    </w:p>
    <w:p>
      <w:pPr>
        <w:spacing w:line="594" w:lineRule="exact"/>
        <w:ind w:firstLine="640" w:firstLineChars="200"/>
        <w:rPr>
          <w:rFonts w:ascii="方正黑体_GBK" w:eastAsia="方正黑体_GBK"/>
          <w:sz w:val="32"/>
          <w:szCs w:val="32"/>
        </w:rPr>
      </w:pPr>
      <w:r>
        <w:rPr>
          <w:rFonts w:hint="eastAsia" w:ascii="方正黑体_GBK" w:eastAsia="方正黑体_GBK"/>
          <w:sz w:val="32"/>
          <w:szCs w:val="32"/>
        </w:rPr>
        <w:t>一、县公安局先进事迹</w:t>
      </w:r>
    </w:p>
    <w:p>
      <w:pPr>
        <w:adjustRightInd w:val="0"/>
        <w:snapToGrid w:val="0"/>
        <w:spacing w:line="594" w:lineRule="exact"/>
        <w:ind w:firstLine="640" w:firstLineChars="200"/>
        <w:jc w:val="left"/>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自2018年防范化解重大攻坚战开展以来，石柱县公安局围绕实现“五个不让”和“七个坚决防止”总体目标，举全警之力、集全警之智，以最高标准、最严要求、最强措施，强力推进各项工作，全县无重特大案事件和安全事故发生，全力确保了全县政治安全和社会治安大局持续稳定，圆满完成了防范化解重大风险攻坚战各项工作任务，先后荣获全国“禁毒2018两打两控”专项行动成绩突出集体、重庆五一劳动奖状等荣誉，记集体二等功2次、集体三等功1次。</w:t>
      </w:r>
    </w:p>
    <w:p>
      <w:pPr>
        <w:tabs>
          <w:tab w:val="left" w:pos="3686"/>
        </w:tabs>
        <w:spacing w:line="594" w:lineRule="exact"/>
        <w:ind w:firstLine="640" w:firstLineChars="200"/>
        <w:rPr>
          <w:rFonts w:ascii="方正仿宋_GBK" w:eastAsia="方正仿宋_GBK"/>
          <w:color w:val="000000"/>
          <w:sz w:val="32"/>
          <w:szCs w:val="32"/>
        </w:rPr>
      </w:pPr>
      <w:r>
        <w:rPr>
          <w:rFonts w:hint="eastAsia" w:ascii="方正楷体_GBK" w:hAnsi="方正黑体_GBK" w:eastAsia="方正楷体_GBK" w:cs="方正黑体_GBK"/>
          <w:b/>
          <w:color w:val="000000"/>
          <w:sz w:val="32"/>
          <w:szCs w:val="32"/>
        </w:rPr>
        <w:t>始终坚持总体国家安全观，维护政治安全坚定有力</w:t>
      </w:r>
      <w:r>
        <w:rPr>
          <w:rFonts w:hint="eastAsia" w:ascii="方正楷体_GBK" w:eastAsia="方正楷体_GBK"/>
          <w:b/>
          <w:color w:val="000000"/>
          <w:sz w:val="32"/>
          <w:szCs w:val="32"/>
        </w:rPr>
        <w:t>。</w:t>
      </w:r>
      <w:r>
        <w:rPr>
          <w:rFonts w:hint="eastAsia" w:ascii="方正仿宋_GBK" w:hAnsi="方正仿宋_GBK" w:eastAsia="方正仿宋_GBK" w:cs="方正仿宋_GBK"/>
          <w:color w:val="000000"/>
          <w:sz w:val="32"/>
          <w:szCs w:val="32"/>
        </w:rPr>
        <w:t>始终把维护以政权安全、制度安全为核心的国家政治安全作为首要任务，着力强化政治斗争、反恐防暴、维护稳定等工作。狠抓情报预警，扎实开展反邪教斗争，强化反恐防暴，全面加强人员管控</w:t>
      </w:r>
      <w:r>
        <w:rPr>
          <w:rFonts w:hint="eastAsia" w:ascii="方正仿宋_GBK" w:hAnsi="方正仿宋_GBK" w:eastAsia="方正仿宋_GBK" w:cs="方正仿宋_GBK"/>
          <w:color w:val="000000"/>
          <w:sz w:val="32"/>
          <w:szCs w:val="32"/>
          <w:shd w:val="clear" w:color="auto" w:fill="FFFFFF"/>
        </w:rPr>
        <w:t>，</w:t>
      </w:r>
      <w:r>
        <w:rPr>
          <w:rFonts w:hint="eastAsia" w:ascii="方正仿宋_GBK" w:hAnsi="方正仿宋_GBK" w:eastAsia="方正仿宋_GBK" w:cs="方正仿宋_GBK"/>
          <w:color w:val="000000"/>
          <w:sz w:val="32"/>
          <w:szCs w:val="32"/>
        </w:rPr>
        <w:t>安保工作做到了万无一失，圆满完成全市脱贫攻坚现场会、康养大会、新中国成立70周年大庆安保等重要会议、活动以及中央领导来石安保工作。</w:t>
      </w:r>
    </w:p>
    <w:p>
      <w:pPr>
        <w:tabs>
          <w:tab w:val="left" w:pos="3686"/>
        </w:tabs>
        <w:spacing w:line="594" w:lineRule="exact"/>
        <w:ind w:firstLine="640" w:firstLineChars="200"/>
        <w:rPr>
          <w:rFonts w:ascii="方正仿宋_GBK" w:eastAsia="方正仿宋_GBK"/>
          <w:color w:val="000000"/>
          <w:sz w:val="32"/>
          <w:szCs w:val="32"/>
        </w:rPr>
      </w:pPr>
      <w:r>
        <w:rPr>
          <w:rFonts w:hint="eastAsia" w:ascii="方正楷体_GBK" w:hAnsi="方正黑体_GBK" w:eastAsia="方正楷体_GBK" w:cs="方正黑体_GBK"/>
          <w:b/>
          <w:color w:val="000000"/>
          <w:sz w:val="32"/>
          <w:szCs w:val="32"/>
        </w:rPr>
        <w:t>始终坚持打防管控并重，深化平安建设再创佳绩。</w:t>
      </w:r>
      <w:r>
        <w:rPr>
          <w:rFonts w:hint="eastAsia" w:ascii="方正仿宋_GBK" w:hAnsi="方正仿宋_GBK" w:eastAsia="方正仿宋_GBK" w:cs="方正仿宋_GBK"/>
          <w:color w:val="000000"/>
          <w:sz w:val="32"/>
          <w:szCs w:val="32"/>
        </w:rPr>
        <w:t>始终坚持严打严防严管严治方针不动摇，着力夯实平安建设根基，不断提升群众安全感、幸福感、获得感。狠抓违法犯罪打击，</w:t>
      </w:r>
      <w:r>
        <w:rPr>
          <w:rFonts w:hint="eastAsia" w:ascii="方正仿宋_GBK" w:hAnsi="方正仿宋_GBK" w:eastAsia="方正仿宋_GBK"/>
          <w:sz w:val="32"/>
          <w:szCs w:val="32"/>
        </w:rPr>
        <w:t>扎实开展扫黑除恶专项斗争，</w:t>
      </w:r>
      <w:r>
        <w:rPr>
          <w:rFonts w:hint="eastAsia" w:ascii="方正仿宋_GBK" w:eastAsia="方正仿宋_GBK"/>
          <w:sz w:val="32"/>
          <w:szCs w:val="32"/>
        </w:rPr>
        <w:t>扫黑除恶专项斗争</w:t>
      </w:r>
      <w:r>
        <w:rPr>
          <w:rFonts w:hint="eastAsia" w:ascii="方正仿宋_GBK" w:hAnsi="方正仿宋_GBK" w:eastAsia="方正仿宋_GBK"/>
          <w:sz w:val="32"/>
          <w:szCs w:val="32"/>
        </w:rPr>
        <w:t>被市局评为</w:t>
      </w:r>
      <w:r>
        <w:rPr>
          <w:rFonts w:hint="eastAsia" w:ascii="方正仿宋_GBK" w:eastAsia="方正仿宋_GBK"/>
          <w:sz w:val="32"/>
          <w:szCs w:val="32"/>
        </w:rPr>
        <w:t>成绩突出单位，荣获一等奖</w:t>
      </w:r>
      <w:r>
        <w:rPr>
          <w:rFonts w:hint="eastAsia" w:ascii="方正仿宋_GBK" w:hAnsi="方正仿宋_GBK" w:eastAsia="方正仿宋_GBK" w:cs="方正仿宋_GBK"/>
          <w:color w:val="000000"/>
          <w:sz w:val="32"/>
          <w:szCs w:val="32"/>
        </w:rPr>
        <w:t>。狠抓社会治安防范，进一步优化完善“特警屯点、交巡警巡线、派出所控面、专业公安守站、武警联勤联动”巡防机制。狠抓矛盾纠纷排查化解，</w:t>
      </w:r>
      <w:r>
        <w:rPr>
          <w:rFonts w:hint="eastAsia" w:ascii="方正仿宋_GBK" w:eastAsia="方正仿宋_GBK"/>
          <w:sz w:val="32"/>
          <w:szCs w:val="32"/>
        </w:rPr>
        <w:t>共排查4603起矛盾纠纷，化解3719起，继续调解559起，引导进入司法程序196起，移送其他部门129起</w:t>
      </w:r>
      <w:r>
        <w:rPr>
          <w:rFonts w:hint="eastAsia" w:ascii="方正仿宋_GBK" w:hAnsi="方正仿宋_GBK" w:eastAsia="方正仿宋_GBK" w:cs="方正仿宋_GBK"/>
          <w:color w:val="000000"/>
          <w:sz w:val="32"/>
          <w:szCs w:val="32"/>
        </w:rPr>
        <w:t>。狠抓公共安全监管，大力加强以交通、消防、监所、校园、民爆危化物品、大型群众性活动等为重点的安全监管工作，全县无涉枪涉爆、重大内部安全事故及重特大案事件发生。狠抓网络舆情管控，</w:t>
      </w:r>
      <w:r>
        <w:rPr>
          <w:rFonts w:hint="eastAsia" w:ascii="方正仿宋_GBK" w:eastAsia="方正仿宋_GBK"/>
          <w:sz w:val="32"/>
          <w:szCs w:val="32"/>
        </w:rPr>
        <w:t>未发生重大舆情炒作。</w:t>
      </w:r>
    </w:p>
    <w:p>
      <w:pPr>
        <w:tabs>
          <w:tab w:val="left" w:pos="3686"/>
        </w:tabs>
        <w:spacing w:line="594" w:lineRule="exact"/>
        <w:ind w:firstLine="640" w:firstLineChars="200"/>
        <w:rPr>
          <w:rFonts w:ascii="方正仿宋_GBK" w:hAnsi="方正黑体_GBK" w:eastAsia="方正仿宋_GBK" w:cs="方正黑体_GBK"/>
          <w:color w:val="000000"/>
          <w:sz w:val="32"/>
          <w:szCs w:val="32"/>
        </w:rPr>
      </w:pPr>
      <w:r>
        <w:rPr>
          <w:rFonts w:hint="eastAsia" w:ascii="方正楷体_GBK" w:hAnsi="方正黑体_GBK" w:eastAsia="方正楷体_GBK" w:cs="方正黑体_GBK"/>
          <w:b/>
          <w:color w:val="000000"/>
          <w:sz w:val="32"/>
          <w:szCs w:val="32"/>
        </w:rPr>
        <w:t>坚持大数据建设带动引领，智能化实战应用亮点纷呈。</w:t>
      </w:r>
      <w:r>
        <w:rPr>
          <w:rFonts w:hint="eastAsia" w:ascii="方正仿宋_GBK" w:hAnsi="方正仿宋_GBK" w:eastAsia="方正仿宋_GBK" w:cs="方正仿宋_GBK"/>
          <w:color w:val="000000"/>
          <w:sz w:val="32"/>
          <w:szCs w:val="32"/>
        </w:rPr>
        <w:t>大力实施科技兴警战略，着力推进大数据及智能化建设应用，积极促进公安工作由传统警务向现代警务转变，切实提升公安机关核心战斗力。智能化乡村防控体系建设卓有成效，</w:t>
      </w:r>
      <w:r>
        <w:rPr>
          <w:rFonts w:hint="eastAsia" w:ascii="方正仿宋_GBK" w:hAnsi="方正仿宋_GBK" w:eastAsia="方正仿宋_GBK"/>
          <w:sz w:val="32"/>
          <w:szCs w:val="32"/>
        </w:rPr>
        <w:t>自主研发“平安乡村·智惠农家”防控系统，</w:t>
      </w:r>
      <w:r>
        <w:rPr>
          <w:rFonts w:hint="eastAsia" w:ascii="方正仿宋_GBK" w:eastAsia="方正仿宋_GBK"/>
          <w:sz w:val="32"/>
          <w:szCs w:val="32"/>
        </w:rPr>
        <w:t>创立“贵和群众工作法”，形成“乡村智能化防控+贵和群众工作法”的</w:t>
      </w:r>
      <w:r>
        <w:rPr>
          <w:rFonts w:hint="eastAsia" w:ascii="方正仿宋_GBK" w:hAnsi="方正仿宋_GBK" w:eastAsia="方正仿宋_GBK"/>
          <w:sz w:val="32"/>
          <w:szCs w:val="32"/>
        </w:rPr>
        <w:t>智能乡村治理模式，并在全市18个贫困乡镇推广，“平安乡村·智惠农家”防控系统荣获</w:t>
      </w:r>
      <w:r>
        <w:rPr>
          <w:rFonts w:hint="eastAsia" w:ascii="方正仿宋_GBK" w:hAnsi="微软雅黑" w:eastAsia="方正仿宋_GBK"/>
          <w:sz w:val="32"/>
          <w:szCs w:val="32"/>
        </w:rPr>
        <w:t>2019年全市公安机关改革创新大赛二等奖。</w:t>
      </w:r>
      <w:r>
        <w:rPr>
          <w:rFonts w:hint="eastAsia" w:ascii="方正仿宋_GBK" w:hAnsi="方正仿宋_GBK" w:eastAsia="方正仿宋_GBK" w:cs="方正仿宋_GBK"/>
          <w:color w:val="000000"/>
          <w:sz w:val="32"/>
          <w:szCs w:val="32"/>
        </w:rPr>
        <w:t>研发黄水旅游安保智能管控平台，该平台最大限度地整合24类数据资源，在优化警力资源、提升工作效率、高效服务旅游发展等方面取得显著成效。，扎实推进“雪亮工程”建设，完成背街小巷及重点乡镇视频监控的补点扩面工作，新增高清视频监控镜头1200个，共建设视频监控镜头2130个，共联网整合社会镜头1500余个。</w:t>
      </w:r>
    </w:p>
    <w:p>
      <w:pPr>
        <w:spacing w:line="594" w:lineRule="exact"/>
        <w:ind w:firstLine="640" w:firstLineChars="200"/>
        <w:rPr>
          <w:rFonts w:ascii="方正黑体_GBK" w:eastAsia="方正黑体_GBK"/>
          <w:sz w:val="32"/>
          <w:szCs w:val="32"/>
        </w:rPr>
      </w:pPr>
    </w:p>
    <w:p>
      <w:pPr>
        <w:spacing w:line="594" w:lineRule="exact"/>
        <w:ind w:firstLine="640" w:firstLineChars="200"/>
        <w:rPr>
          <w:rFonts w:ascii="方正黑体_GBK" w:eastAsia="方正黑体_GBK"/>
          <w:sz w:val="32"/>
          <w:szCs w:val="32"/>
        </w:rPr>
      </w:pPr>
      <w:r>
        <w:rPr>
          <w:rFonts w:hint="eastAsia" w:ascii="方正黑体_GBK" w:eastAsia="方正黑体_GBK"/>
          <w:sz w:val="32"/>
          <w:szCs w:val="32"/>
        </w:rPr>
        <w:t>二、谭伟平先进事迹</w:t>
      </w:r>
    </w:p>
    <w:p>
      <w:pPr>
        <w:spacing w:line="594" w:lineRule="exact"/>
        <w:ind w:firstLine="630"/>
        <w:rPr>
          <w:rFonts w:ascii="方正仿宋_GBK" w:eastAsia="方正仿宋_GBK"/>
          <w:sz w:val="32"/>
          <w:szCs w:val="32"/>
        </w:rPr>
      </w:pPr>
      <w:r>
        <w:rPr>
          <w:rFonts w:hint="eastAsia" w:ascii="方正仿宋_GBK" w:eastAsia="方正仿宋_GBK"/>
          <w:sz w:val="32"/>
          <w:szCs w:val="32"/>
        </w:rPr>
        <w:t>谭伟平，男，39岁，汉族，中共党员，现任石柱县公安局治安管理大队副大队长。自2018年防范化解重大攻坚战开展以来，主要负责情报信息收集研判、矛盾纠纷排查化解、人员及群体稳控、社会治安防控体系建设、重点地区整治、大型安保活动及警卫任务、疫情防控等方面的工作，严格按照上级部署要求，认真贯彻落实防范化解重大风险的工作，取得了优异成绩，荣获优秀公务员嘉奖1次、记个人三等功1次。</w:t>
      </w:r>
    </w:p>
    <w:p>
      <w:pPr>
        <w:spacing w:line="594" w:lineRule="exact"/>
        <w:ind w:firstLine="640" w:firstLineChars="200"/>
        <w:rPr>
          <w:rFonts w:ascii="方正仿宋_GBK" w:eastAsia="方正仿宋_GBK"/>
          <w:color w:val="000000"/>
          <w:spacing w:val="-2"/>
          <w:sz w:val="32"/>
          <w:szCs w:val="32"/>
        </w:rPr>
      </w:pPr>
      <w:r>
        <w:rPr>
          <w:rFonts w:hint="eastAsia" w:ascii="方正楷体_GBK" w:eastAsia="方正楷体_GBK"/>
          <w:b/>
          <w:color w:val="000000"/>
          <w:sz w:val="32"/>
          <w:szCs w:val="32"/>
        </w:rPr>
        <w:t>抓好信息收集研判和人员稳控工作，确保及时预知预警</w:t>
      </w:r>
      <w:r>
        <w:rPr>
          <w:rFonts w:hint="eastAsia" w:ascii="方正楷体_GBK" w:eastAsia="方正楷体_GBK"/>
          <w:b/>
          <w:color w:val="000000"/>
          <w:spacing w:val="-2"/>
          <w:sz w:val="32"/>
          <w:szCs w:val="32"/>
        </w:rPr>
        <w:t>。</w:t>
      </w:r>
      <w:r>
        <w:rPr>
          <w:rFonts w:hint="eastAsia" w:ascii="方正仿宋_GBK" w:eastAsia="方正仿宋_GBK"/>
          <w:color w:val="000000"/>
          <w:spacing w:val="-2"/>
          <w:sz w:val="32"/>
          <w:szCs w:val="32"/>
        </w:rPr>
        <w:t>组织各警种和派出所全面排查我县突出矛盾、涉稳隐患苗头以及利益诉求群体维权动向，</w:t>
      </w:r>
      <w:r>
        <w:rPr>
          <w:rStyle w:val="6"/>
          <w:rFonts w:hint="eastAsia" w:ascii="方正仿宋_GBK" w:eastAsia="方正仿宋_GBK"/>
          <w:b w:val="0"/>
          <w:color w:val="000000"/>
          <w:spacing w:val="-2"/>
          <w:sz w:val="32"/>
          <w:szCs w:val="32"/>
        </w:rPr>
        <w:t>指导开展人员稳控工作，及时报送预警信息。</w:t>
      </w:r>
    </w:p>
    <w:p>
      <w:pPr>
        <w:spacing w:line="594" w:lineRule="exact"/>
        <w:ind w:firstLine="640" w:firstLineChars="200"/>
        <w:rPr>
          <w:rFonts w:ascii="方正仿宋_GBK" w:hAnsi="方正仿宋_GBK" w:eastAsia="方正仿宋_GBK" w:cs="方正仿宋_GBK"/>
          <w:color w:val="000000"/>
          <w:sz w:val="32"/>
          <w:szCs w:val="32"/>
        </w:rPr>
      </w:pPr>
      <w:r>
        <w:rPr>
          <w:rFonts w:hint="eastAsia" w:ascii="方正楷体_GBK" w:eastAsia="方正楷体_GBK"/>
          <w:b/>
          <w:color w:val="000000"/>
          <w:sz w:val="32"/>
          <w:szCs w:val="32"/>
        </w:rPr>
        <w:t>抓好矛盾纠纷排查化解工作，确保我县未发生民转刑案件。</w:t>
      </w:r>
      <w:r>
        <w:rPr>
          <w:rFonts w:hint="eastAsia" w:ascii="方正仿宋_GBK" w:eastAsia="方正仿宋_GBK"/>
          <w:sz w:val="32"/>
          <w:szCs w:val="32"/>
        </w:rPr>
        <w:t>共指导排查4603起矛盾纠纷，化解3719起，继续调解559起，引导进入司法程序196起，移送其他部门129起。</w:t>
      </w:r>
      <w:r>
        <w:rPr>
          <w:rFonts w:hint="eastAsia" w:ascii="方正仿宋_GBK" w:eastAsia="方正仿宋_GBK"/>
          <w:color w:val="000000"/>
          <w:sz w:val="32"/>
          <w:szCs w:val="32"/>
        </w:rPr>
        <w:t>通过矛盾纠纷排查化解，</w:t>
      </w:r>
      <w:r>
        <w:rPr>
          <w:rFonts w:hint="eastAsia" w:ascii="方正仿宋_GBK" w:hAnsi="方正仿宋_GBK" w:eastAsia="方正仿宋_GBK" w:cs="方正仿宋_GBK"/>
          <w:color w:val="000000"/>
          <w:sz w:val="32"/>
          <w:szCs w:val="32"/>
        </w:rPr>
        <w:t>成功预警重大不稳定因素15起，预防民转刑案件4起。</w:t>
      </w:r>
    </w:p>
    <w:p>
      <w:pPr>
        <w:spacing w:line="594" w:lineRule="exact"/>
        <w:ind w:firstLine="640" w:firstLineChars="200"/>
        <w:rPr>
          <w:rFonts w:ascii="方正仿宋_GBK" w:eastAsia="方正仿宋_GBK"/>
          <w:color w:val="000000"/>
          <w:sz w:val="32"/>
          <w:szCs w:val="32"/>
        </w:rPr>
      </w:pPr>
      <w:r>
        <w:rPr>
          <w:rFonts w:hint="eastAsia" w:ascii="方正楷体_GBK" w:eastAsia="方正楷体_GBK"/>
          <w:b/>
          <w:color w:val="000000"/>
          <w:sz w:val="32"/>
          <w:szCs w:val="32"/>
        </w:rPr>
        <w:t>抓好社会防控体系建设，确保我县社会大局平稳可控。</w:t>
      </w:r>
      <w:r>
        <w:rPr>
          <w:rFonts w:hint="eastAsia" w:ascii="方正仿宋_GBK" w:eastAsia="方正仿宋_GBK"/>
          <w:color w:val="000000"/>
          <w:sz w:val="32"/>
          <w:szCs w:val="32"/>
        </w:rPr>
        <w:t>优化完善“特警屯点、交巡警巡线、派出所控面、专业公安守站、武警联勤联动”巡防机制，严格按照市局勤务等级组织全局开展社会面巡逻防控工作，</w:t>
      </w:r>
      <w:r>
        <w:rPr>
          <w:rFonts w:hint="eastAsia" w:ascii="方正仿宋_GBK" w:hAnsi="宋体" w:eastAsia="方正仿宋_GBK" w:cs="宋体"/>
          <w:color w:val="000000"/>
          <w:sz w:val="32"/>
          <w:szCs w:val="32"/>
        </w:rPr>
        <w:t>建立“1、3、5”分钟快速应急处置机制，</w:t>
      </w:r>
      <w:r>
        <w:rPr>
          <w:rFonts w:hint="eastAsia" w:ascii="方正仿宋_GBK" w:eastAsia="方正仿宋_GBK"/>
          <w:color w:val="000000"/>
          <w:sz w:val="32"/>
          <w:szCs w:val="32"/>
        </w:rPr>
        <w:t>圆满完成“两节两会”、五一、十一等时期社会面巡逻防控，全力确保我县社会面平稳。</w:t>
      </w:r>
    </w:p>
    <w:p>
      <w:pPr>
        <w:spacing w:line="594" w:lineRule="exact"/>
        <w:ind w:firstLine="640" w:firstLineChars="200"/>
        <w:rPr>
          <w:rFonts w:ascii="方正仿宋_GBK" w:eastAsia="方正仿宋_GBK"/>
          <w:color w:val="000000"/>
          <w:sz w:val="32"/>
          <w:szCs w:val="32"/>
        </w:rPr>
      </w:pPr>
      <w:r>
        <w:rPr>
          <w:rFonts w:hint="eastAsia" w:ascii="方正楷体_GBK" w:eastAsia="方正楷体_GBK"/>
          <w:b/>
          <w:color w:val="000000"/>
          <w:sz w:val="32"/>
          <w:szCs w:val="32"/>
        </w:rPr>
        <w:t>抓好重点地区整治，确保平安创建取得成效。</w:t>
      </w:r>
      <w:r>
        <w:rPr>
          <w:rFonts w:hint="eastAsia" w:ascii="方正仿宋_GBK" w:eastAsia="方正仿宋_GBK"/>
          <w:color w:val="000000"/>
          <w:sz w:val="32"/>
          <w:szCs w:val="32"/>
        </w:rPr>
        <w:t>近三年来，针对群众反映强烈的突出问题，严格按照市上要求对全县进行深入排查，指导全局各派出所对3个市级挂牌、2个市级A类挂牌、2个市级动态挂牌、4个县级B类挂牌整治地区开展工作并成功摘牌。</w:t>
      </w:r>
    </w:p>
    <w:p>
      <w:pPr>
        <w:tabs>
          <w:tab w:val="left" w:pos="3686"/>
        </w:tabs>
        <w:spacing w:line="594" w:lineRule="exact"/>
        <w:ind w:firstLine="640" w:firstLineChars="200"/>
        <w:rPr>
          <w:rFonts w:ascii="方正仿宋_GBK" w:hAnsi="方正仿宋_GBK" w:eastAsia="方正仿宋_GBK"/>
          <w:spacing w:val="-2"/>
          <w:sz w:val="32"/>
          <w:szCs w:val="32"/>
        </w:rPr>
      </w:pPr>
      <w:r>
        <w:rPr>
          <w:rFonts w:hint="eastAsia" w:ascii="方正楷体_GBK" w:eastAsia="方正楷体_GBK"/>
          <w:b/>
          <w:color w:val="000000"/>
          <w:sz w:val="32"/>
          <w:szCs w:val="32"/>
        </w:rPr>
        <w:t>抓好大型活动和警卫任务，确保万无一失。</w:t>
      </w:r>
      <w:r>
        <w:rPr>
          <w:rFonts w:hint="eastAsia" w:ascii="方正仿宋_GBK" w:eastAsia="方正仿宋_GBK"/>
          <w:color w:val="000000"/>
          <w:sz w:val="32"/>
          <w:szCs w:val="32"/>
        </w:rPr>
        <w:t>近三年来，</w:t>
      </w:r>
      <w:r>
        <w:rPr>
          <w:rFonts w:hint="eastAsia" w:ascii="方正仿宋_GBK" w:eastAsia="方正仿宋_GBK"/>
          <w:sz w:val="32"/>
          <w:szCs w:val="32"/>
        </w:rPr>
        <w:t>共参加大型警卫任务的警卫方案制定和警卫安保工作15次，监督指导并参与</w:t>
      </w:r>
      <w:r>
        <w:rPr>
          <w:rFonts w:hint="eastAsia" w:ascii="方正仿宋_GBK" w:hAnsi="方正仿宋_GBK" w:eastAsia="方正仿宋_GBK"/>
          <w:sz w:val="32"/>
          <w:szCs w:val="32"/>
        </w:rPr>
        <w:t>康养大会、民族运动会、铁人三项赛、水</w:t>
      </w:r>
      <w:r>
        <w:rPr>
          <w:rFonts w:hint="eastAsia" w:ascii="方正仿宋_GBK" w:hAnsi="方正仿宋_GBK" w:eastAsia="方正仿宋_GBK"/>
          <w:spacing w:val="-2"/>
          <w:sz w:val="32"/>
          <w:szCs w:val="32"/>
        </w:rPr>
        <w:t>域公开赛、</w:t>
      </w:r>
      <w:r>
        <w:rPr>
          <w:rFonts w:hint="eastAsia" w:ascii="方正仿宋_GBK" w:eastAsia="方正仿宋_GBK"/>
          <w:color w:val="000000"/>
          <w:spacing w:val="-2"/>
          <w:sz w:val="32"/>
          <w:szCs w:val="32"/>
        </w:rPr>
        <w:t>重庆市篮球乙级联赛、</w:t>
      </w:r>
      <w:r>
        <w:rPr>
          <w:rFonts w:hint="eastAsia" w:ascii="方正仿宋_GBK" w:hAnsi="方正小标宋简体" w:eastAsia="方正仿宋_GBK" w:cs="方正小标宋简体"/>
          <w:snapToGrid w:val="0"/>
          <w:color w:val="000000"/>
          <w:spacing w:val="-2"/>
          <w:sz w:val="32"/>
          <w:szCs w:val="32"/>
        </w:rPr>
        <w:t>中益丰收节、重庆市青少年足球联赛、</w:t>
      </w:r>
      <w:r>
        <w:rPr>
          <w:rFonts w:hint="eastAsia" w:ascii="方正仿宋_GBK" w:eastAsia="方正仿宋_GBK"/>
          <w:color w:val="000000"/>
          <w:spacing w:val="-2"/>
          <w:sz w:val="32"/>
          <w:szCs w:val="32"/>
        </w:rPr>
        <w:t>“好声音渝东南决赛”、</w:t>
      </w:r>
      <w:r>
        <w:rPr>
          <w:rFonts w:hint="eastAsia" w:ascii="方正仿宋_GBK" w:hAnsi="方正仿宋_GBK" w:eastAsia="方正仿宋_GBK"/>
          <w:spacing w:val="-2"/>
          <w:sz w:val="32"/>
          <w:szCs w:val="32"/>
        </w:rPr>
        <w:t>全市脱贫攻坚现场会、70周年大庆安保等80余个重要会议、活动的安保方案制定和现场执勤，确保了万无一失。习近平总书记在石柱视察警卫工作，</w:t>
      </w:r>
      <w:r>
        <w:rPr>
          <w:rFonts w:hint="eastAsia" w:ascii="方正仿宋_GBK" w:eastAsia="方正仿宋_GBK"/>
          <w:spacing w:val="-2"/>
          <w:sz w:val="32"/>
          <w:szCs w:val="32"/>
        </w:rPr>
        <w:t>因表现突出，被记三等功一次</w:t>
      </w:r>
      <w:r>
        <w:rPr>
          <w:rFonts w:hint="eastAsia" w:ascii="方正仿宋_GBK" w:hAnsi="方正仿宋_GBK" w:eastAsia="方正仿宋_GBK"/>
          <w:spacing w:val="-2"/>
          <w:sz w:val="32"/>
          <w:szCs w:val="32"/>
        </w:rPr>
        <w:t>。</w:t>
      </w:r>
    </w:p>
    <w:p>
      <w:pPr>
        <w:autoSpaceDE w:val="0"/>
        <w:autoSpaceDN w:val="0"/>
        <w:spacing w:line="594" w:lineRule="exact"/>
        <w:ind w:firstLine="640" w:firstLineChars="200"/>
        <w:rPr>
          <w:rFonts w:ascii="方正仿宋_GBK" w:hAnsi="宋体" w:eastAsia="方正仿宋_GBK" w:cs="宋体"/>
          <w:color w:val="000000"/>
          <w:sz w:val="32"/>
          <w:szCs w:val="32"/>
        </w:rPr>
      </w:pPr>
      <w:r>
        <w:rPr>
          <w:rFonts w:hint="eastAsia" w:ascii="方正楷体_GBK" w:eastAsia="方正楷体_GBK"/>
          <w:b/>
          <w:color w:val="000000"/>
          <w:sz w:val="32"/>
          <w:szCs w:val="32"/>
        </w:rPr>
        <w:t>抓好疫情防控工作，确保各项防疫措施落实到位。</w:t>
      </w:r>
      <w:r>
        <w:rPr>
          <w:rFonts w:hint="eastAsia" w:ascii="方正仿宋_GBK" w:hAnsi="方正仿宋_GBK" w:eastAsia="方正仿宋_GBK"/>
          <w:sz w:val="32"/>
          <w:szCs w:val="32"/>
        </w:rPr>
        <w:t>自疫情发生以来，一直在县公安局疫情防控办公室工作，并指导全局民警严格落实各项疫情防控措施，对接县委政法委、卫健委、交通局等部门，确保了县公安局疫情防控工作的有力有序有效开展和全县政治社会大局的持续稳定。</w:t>
      </w:r>
    </w:p>
    <w:p>
      <w:pPr>
        <w:spacing w:line="594" w:lineRule="exact"/>
        <w:ind w:firstLine="630"/>
        <w:rPr>
          <w:rFonts w:ascii="方正仿宋_GBK" w:eastAsia="方正仿宋_GBK"/>
          <w:sz w:val="32"/>
          <w:szCs w:val="32"/>
        </w:rPr>
      </w:pPr>
    </w:p>
    <w:p>
      <w:pPr>
        <w:spacing w:line="594" w:lineRule="exact"/>
        <w:ind w:firstLine="640" w:firstLineChars="200"/>
        <w:rPr>
          <w:rFonts w:ascii="方正黑体_GBK" w:eastAsia="方正黑体_GBK"/>
          <w:sz w:val="32"/>
          <w:szCs w:val="32"/>
        </w:rPr>
      </w:pPr>
      <w:r>
        <w:rPr>
          <w:rFonts w:hint="eastAsia" w:ascii="方正黑体_GBK" w:eastAsia="方正黑体_GBK"/>
          <w:sz w:val="32"/>
          <w:szCs w:val="32"/>
        </w:rPr>
        <w:t>三、余文旗先进事迹</w:t>
      </w:r>
    </w:p>
    <w:p>
      <w:pPr>
        <w:spacing w:line="594" w:lineRule="exact"/>
        <w:ind w:firstLine="630"/>
        <w:rPr>
          <w:rFonts w:ascii="Times New Roman" w:hAnsi="Times New Roman" w:eastAsia="方正仿宋_GBK" w:cs="Times New Roman"/>
          <w:sz w:val="32"/>
          <w:szCs w:val="32"/>
        </w:rPr>
      </w:pPr>
      <w:r>
        <w:rPr>
          <w:rFonts w:ascii="Times New Roman" w:hAnsi="Times New Roman" w:eastAsia="方正仿宋_GBK" w:cs="Times New Roman"/>
          <w:sz w:val="32"/>
          <w:szCs w:val="32"/>
        </w:rPr>
        <w:t>余文旗，男，50岁，土家族，中共党员，现任县信访督查专员</w:t>
      </w:r>
      <w:r>
        <w:rPr>
          <w:rFonts w:hint="eastAsia" w:ascii="Times New Roman" w:hAnsi="Times New Roman" w:eastAsia="方正仿宋_GBK" w:cs="Times New Roman"/>
          <w:sz w:val="32"/>
          <w:szCs w:val="32"/>
        </w:rPr>
        <w:t>，该同志</w:t>
      </w:r>
      <w:r>
        <w:rPr>
          <w:rFonts w:ascii="Times New Roman" w:hAnsi="Times New Roman" w:eastAsia="方正仿宋_GBK" w:cs="Times New Roman"/>
          <w:sz w:val="32"/>
          <w:szCs w:val="32"/>
        </w:rPr>
        <w:t>政治思想过硬</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业务能力突出</w:t>
      </w:r>
      <w:r>
        <w:rPr>
          <w:rFonts w:hint="eastAsia" w:ascii="Times New Roman" w:hAnsi="Times New Roman" w:eastAsia="方正仿宋_GBK" w:cs="Times New Roman"/>
          <w:sz w:val="32"/>
          <w:szCs w:val="32"/>
        </w:rPr>
        <w:t>、工作作风扎实，荣获全市信访系统优秀办信员、</w:t>
      </w:r>
      <w:r>
        <w:rPr>
          <w:rFonts w:ascii="Times New Roman" w:hAnsi="Times New Roman" w:eastAsia="方正仿宋_GBK" w:cs="Times New Roman"/>
          <w:sz w:val="32"/>
          <w:szCs w:val="32"/>
        </w:rPr>
        <w:t>重庆市平安建设暨社会治安综合治理先进个人</w:t>
      </w:r>
      <w:r>
        <w:rPr>
          <w:rFonts w:hint="eastAsia" w:ascii="Times New Roman" w:hAnsi="Times New Roman" w:eastAsia="方正仿宋_GBK" w:cs="Times New Roman"/>
          <w:sz w:val="32"/>
          <w:szCs w:val="32"/>
        </w:rPr>
        <w:t>等荣誉。</w:t>
      </w:r>
    </w:p>
    <w:p>
      <w:pPr>
        <w:widowControl/>
        <w:spacing w:line="594" w:lineRule="exact"/>
        <w:ind w:firstLine="628" w:firstLineChars="196"/>
        <w:rPr>
          <w:rFonts w:ascii="Times New Roman" w:hAnsi="Times New Roman" w:eastAsia="方正仿宋_GBK" w:cs="Times New Roman"/>
          <w:sz w:val="32"/>
          <w:szCs w:val="32"/>
        </w:rPr>
      </w:pPr>
      <w:r>
        <w:rPr>
          <w:rFonts w:ascii="Times New Roman" w:hAnsi="Times New Roman" w:eastAsia="方正楷体_GBK" w:cs="Times New Roman"/>
          <w:b/>
          <w:sz w:val="32"/>
          <w:szCs w:val="32"/>
        </w:rPr>
        <w:t>政治思想过硬。</w:t>
      </w:r>
      <w:r>
        <w:rPr>
          <w:rFonts w:ascii="Times New Roman" w:hAnsi="Calibri" w:eastAsia="方正仿宋_GBK" w:cs="Times New Roman"/>
          <w:sz w:val="32"/>
          <w:szCs w:val="32"/>
        </w:rPr>
        <w:t>该同志认真学习党章、十八大、十九大精神以及习近平系列重要讲话精神，坚定维护以习近平同志为核心的党中央权威和集中统一领导，坚定共产主义和习近平新时代中国特色社会主义理想信念，不折不扣执行中央、市委、县委决策部署。认真办理群众信访事项，解决群众实际困难。工作中敢于担当，认真履行党员义务，践行入党誓言，发挥了党员先锋模范作用。</w:t>
      </w:r>
      <w:r>
        <w:rPr>
          <w:rFonts w:ascii="Times New Roman" w:hAnsi="Times New Roman" w:eastAsia="方正仿宋_GBK" w:cs="Times New Roman"/>
          <w:sz w:val="32"/>
          <w:szCs w:val="32"/>
        </w:rPr>
        <w:t>2010</w:t>
      </w:r>
      <w:r>
        <w:rPr>
          <w:rFonts w:ascii="Times New Roman" w:hAnsi="Calibri" w:eastAsia="方正仿宋_GBK" w:cs="Times New Roman"/>
          <w:sz w:val="32"/>
          <w:szCs w:val="32"/>
        </w:rPr>
        <w:t>年</w:t>
      </w:r>
      <w:r>
        <w:rPr>
          <w:rFonts w:ascii="Times New Roman" w:hAnsi="Times New Roman" w:eastAsia="方正仿宋_GBK" w:cs="Times New Roman"/>
          <w:sz w:val="32"/>
          <w:szCs w:val="32"/>
        </w:rPr>
        <w:t>1</w:t>
      </w:r>
      <w:r>
        <w:rPr>
          <w:rFonts w:ascii="Times New Roman" w:hAnsi="Calibri" w:eastAsia="方正仿宋_GBK" w:cs="Times New Roman"/>
          <w:sz w:val="32"/>
          <w:szCs w:val="32"/>
        </w:rPr>
        <w:t>月，该同志调入石柱县信访办，承担群众来信办理和来访接待工作。接待群众过程中能较准确地掌握政策和法律。协调组织和独立处理问题能力强，能够想群众之所想，急群众之所急，把群众的冷暖放在心上，把群众的诉求当做大事来办。能以实事求是的态度认真调查处理信访问题。</w:t>
      </w:r>
      <w:r>
        <w:rPr>
          <w:rFonts w:ascii="Times New Roman" w:hAnsi="Times New Roman" w:eastAsia="方正仿宋_GBK" w:cs="Times New Roman"/>
          <w:sz w:val="32"/>
          <w:szCs w:val="32"/>
        </w:rPr>
        <w:t>2015</w:t>
      </w:r>
      <w:r>
        <w:rPr>
          <w:rFonts w:ascii="Times New Roman" w:hAnsi="Calibri" w:eastAsia="方正仿宋_GBK" w:cs="Times New Roman"/>
          <w:sz w:val="32"/>
          <w:szCs w:val="32"/>
        </w:rPr>
        <w:t>年</w:t>
      </w:r>
      <w:r>
        <w:rPr>
          <w:rFonts w:ascii="Times New Roman" w:hAnsi="Times New Roman" w:eastAsia="方正仿宋_GBK" w:cs="Times New Roman"/>
          <w:sz w:val="32"/>
          <w:szCs w:val="32"/>
        </w:rPr>
        <w:t>11</w:t>
      </w:r>
      <w:r>
        <w:rPr>
          <w:rFonts w:ascii="Times New Roman" w:hAnsi="Calibri" w:eastAsia="方正仿宋_GBK" w:cs="Times New Roman"/>
          <w:sz w:val="32"/>
          <w:szCs w:val="32"/>
        </w:rPr>
        <w:t>月，经组织考察，余文旗同志被提拔为县信访督查专员，分管接访和维稳工作至今。</w:t>
      </w:r>
      <w:r>
        <w:rPr>
          <w:rFonts w:ascii="Times New Roman" w:hAnsi="Times New Roman" w:eastAsia="方正仿宋_GBK" w:cs="Times New Roman"/>
          <w:sz w:val="32"/>
          <w:szCs w:val="32"/>
        </w:rPr>
        <w:t>10</w:t>
      </w:r>
      <w:r>
        <w:rPr>
          <w:rFonts w:ascii="Times New Roman" w:hAnsi="Calibri" w:eastAsia="方正仿宋_GBK" w:cs="Times New Roman"/>
          <w:sz w:val="32"/>
          <w:szCs w:val="32"/>
        </w:rPr>
        <w:t>余年来，共接待人民群众</w:t>
      </w:r>
      <w:r>
        <w:rPr>
          <w:rFonts w:ascii="Times New Roman" w:hAnsi="Times New Roman" w:eastAsia="方正仿宋_GBK" w:cs="Times New Roman"/>
          <w:sz w:val="32"/>
          <w:szCs w:val="32"/>
        </w:rPr>
        <w:t>14000</w:t>
      </w:r>
      <w:r>
        <w:rPr>
          <w:rFonts w:ascii="Times New Roman" w:hAnsi="Calibri" w:eastAsia="方正仿宋_GBK" w:cs="Times New Roman"/>
          <w:sz w:val="32"/>
          <w:szCs w:val="32"/>
        </w:rPr>
        <w:t>余人次，办理群众来信</w:t>
      </w:r>
      <w:r>
        <w:rPr>
          <w:rFonts w:ascii="Times New Roman" w:hAnsi="Times New Roman" w:eastAsia="方正仿宋_GBK" w:cs="Times New Roman"/>
          <w:sz w:val="32"/>
          <w:szCs w:val="32"/>
        </w:rPr>
        <w:t>3000</w:t>
      </w:r>
      <w:r>
        <w:rPr>
          <w:rFonts w:ascii="Times New Roman" w:hAnsi="Calibri" w:eastAsia="方正仿宋_GBK" w:cs="Times New Roman"/>
          <w:sz w:val="32"/>
          <w:szCs w:val="32"/>
        </w:rPr>
        <w:t>余件，疏导化解信访老户</w:t>
      </w:r>
      <w:r>
        <w:rPr>
          <w:rFonts w:ascii="Times New Roman" w:hAnsi="Times New Roman" w:eastAsia="方正仿宋_GBK" w:cs="Times New Roman"/>
          <w:sz w:val="32"/>
          <w:szCs w:val="32"/>
        </w:rPr>
        <w:t>137</w:t>
      </w:r>
      <w:r>
        <w:rPr>
          <w:rFonts w:ascii="Times New Roman" w:hAnsi="Calibri" w:eastAsia="方正仿宋_GBK" w:cs="Times New Roman"/>
          <w:sz w:val="32"/>
          <w:szCs w:val="32"/>
        </w:rPr>
        <w:t>人，救助困难群众</w:t>
      </w:r>
      <w:r>
        <w:rPr>
          <w:rFonts w:ascii="Times New Roman" w:hAnsi="Times New Roman" w:eastAsia="方正仿宋_GBK" w:cs="Times New Roman"/>
          <w:sz w:val="32"/>
          <w:szCs w:val="32"/>
        </w:rPr>
        <w:t>29</w:t>
      </w:r>
      <w:r>
        <w:rPr>
          <w:rFonts w:ascii="Times New Roman" w:hAnsi="Calibri" w:eastAsia="方正仿宋_GBK" w:cs="Times New Roman"/>
          <w:sz w:val="32"/>
          <w:szCs w:val="32"/>
        </w:rPr>
        <w:t>人</w:t>
      </w:r>
      <w:r>
        <w:rPr>
          <w:rFonts w:ascii="Times New Roman" w:hAnsi="Times New Roman" w:eastAsia="方正仿宋_GBK" w:cs="Times New Roman"/>
          <w:sz w:val="32"/>
          <w:szCs w:val="32"/>
        </w:rPr>
        <w:t>51</w:t>
      </w:r>
      <w:r>
        <w:rPr>
          <w:rFonts w:ascii="Times New Roman" w:hAnsi="Calibri" w:eastAsia="方正仿宋_GBK" w:cs="Times New Roman"/>
          <w:sz w:val="32"/>
          <w:szCs w:val="32"/>
        </w:rPr>
        <w:t>万余元，自掏腰包救助困难群众</w:t>
      </w:r>
      <w:r>
        <w:rPr>
          <w:rFonts w:ascii="Times New Roman" w:hAnsi="Times New Roman" w:eastAsia="方正仿宋_GBK" w:cs="Times New Roman"/>
          <w:sz w:val="32"/>
          <w:szCs w:val="32"/>
        </w:rPr>
        <w:t>8</w:t>
      </w:r>
      <w:r>
        <w:rPr>
          <w:rFonts w:ascii="Times New Roman" w:hAnsi="Calibri" w:eastAsia="方正仿宋_GBK" w:cs="Times New Roman"/>
          <w:sz w:val="32"/>
          <w:szCs w:val="32"/>
        </w:rPr>
        <w:t>人</w:t>
      </w:r>
      <w:r>
        <w:rPr>
          <w:rFonts w:ascii="Times New Roman" w:hAnsi="Times New Roman" w:eastAsia="方正仿宋_GBK" w:cs="Times New Roman"/>
          <w:sz w:val="32"/>
          <w:szCs w:val="32"/>
        </w:rPr>
        <w:t>5400</w:t>
      </w:r>
      <w:r>
        <w:rPr>
          <w:rFonts w:ascii="Times New Roman" w:hAnsi="Calibri" w:eastAsia="方正仿宋_GBK" w:cs="Times New Roman"/>
          <w:sz w:val="32"/>
          <w:szCs w:val="32"/>
        </w:rPr>
        <w:t>元。</w:t>
      </w:r>
    </w:p>
    <w:p>
      <w:pPr>
        <w:widowControl/>
        <w:spacing w:line="594" w:lineRule="exact"/>
        <w:ind w:left="160" w:leftChars="76" w:firstLine="547" w:firstLineChars="171"/>
        <w:rPr>
          <w:rFonts w:ascii="Times New Roman" w:hAnsi="Times New Roman" w:eastAsia="方正仿宋_GBK" w:cs="Times New Roman"/>
          <w:sz w:val="32"/>
          <w:szCs w:val="32"/>
        </w:rPr>
      </w:pPr>
      <w:r>
        <w:rPr>
          <w:rFonts w:ascii="Times New Roman" w:hAnsi="Times New Roman" w:eastAsia="方正楷体_GBK" w:cs="Times New Roman"/>
          <w:b/>
          <w:sz w:val="32"/>
          <w:szCs w:val="32"/>
        </w:rPr>
        <w:t>业务能力突出。</w:t>
      </w:r>
      <w:r>
        <w:rPr>
          <w:rFonts w:ascii="Times New Roman" w:hAnsi="Times New Roman" w:eastAsia="方正仿宋_GBK" w:cs="Times New Roman"/>
          <w:sz w:val="32"/>
          <w:szCs w:val="32"/>
        </w:rPr>
        <w:t>2015</w:t>
      </w:r>
      <w:r>
        <w:rPr>
          <w:rFonts w:ascii="Times New Roman" w:hAnsi="Calibri" w:eastAsia="方正仿宋_GBK" w:cs="Times New Roman"/>
          <w:sz w:val="32"/>
          <w:szCs w:val="32"/>
        </w:rPr>
        <w:t>年分管维稳工作以来，余文旗同志认真开展调查研究工作，针对全县稳定形势认真开展分析研判，指导乡镇和部门开展维稳工作。为确保党的十九大和新中国成立</w:t>
      </w:r>
      <w:r>
        <w:rPr>
          <w:rFonts w:ascii="Times New Roman" w:hAnsi="Times New Roman" w:eastAsia="方正仿宋_GBK" w:cs="Times New Roman"/>
          <w:sz w:val="32"/>
          <w:szCs w:val="32"/>
        </w:rPr>
        <w:t>70</w:t>
      </w:r>
      <w:r>
        <w:rPr>
          <w:rFonts w:ascii="Times New Roman" w:hAnsi="Calibri" w:eastAsia="方正仿宋_GBK" w:cs="Times New Roman"/>
          <w:sz w:val="32"/>
          <w:szCs w:val="32"/>
        </w:rPr>
        <w:t>周年等重大会议和活动安全稳定，余文旗同志指导全县共排查梳理较大以上风险隐患</w:t>
      </w:r>
      <w:r>
        <w:rPr>
          <w:rFonts w:ascii="Times New Roman" w:hAnsi="Times New Roman" w:eastAsia="方正仿宋_GBK" w:cs="Times New Roman"/>
          <w:sz w:val="32"/>
          <w:szCs w:val="32"/>
        </w:rPr>
        <w:t>76</w:t>
      </w:r>
      <w:r>
        <w:rPr>
          <w:rFonts w:ascii="Times New Roman" w:hAnsi="Calibri" w:eastAsia="方正仿宋_GBK" w:cs="Times New Roman"/>
          <w:sz w:val="32"/>
          <w:szCs w:val="32"/>
        </w:rPr>
        <w:t>件，信访重点人员</w:t>
      </w:r>
      <w:r>
        <w:rPr>
          <w:rFonts w:ascii="Times New Roman" w:hAnsi="Times New Roman" w:eastAsia="方正仿宋_GBK" w:cs="Times New Roman"/>
          <w:sz w:val="32"/>
          <w:szCs w:val="32"/>
        </w:rPr>
        <w:t>374</w:t>
      </w:r>
      <w:r>
        <w:rPr>
          <w:rFonts w:ascii="Times New Roman" w:hAnsi="Calibri" w:eastAsia="方正仿宋_GBK" w:cs="Times New Roman"/>
          <w:sz w:val="32"/>
          <w:szCs w:val="32"/>
        </w:rPr>
        <w:t>名，按照</w:t>
      </w:r>
      <w:r>
        <w:rPr>
          <w:rFonts w:ascii="Times New Roman" w:hAnsi="Times New Roman" w:eastAsia="方正仿宋_GBK" w:cs="Times New Roman"/>
          <w:sz w:val="32"/>
          <w:szCs w:val="32"/>
        </w:rPr>
        <w:t>“</w:t>
      </w:r>
      <w:r>
        <w:rPr>
          <w:rFonts w:ascii="Times New Roman" w:hAnsi="Calibri" w:eastAsia="方正仿宋_GBK" w:cs="Times New Roman"/>
          <w:sz w:val="32"/>
          <w:szCs w:val="32"/>
        </w:rPr>
        <w:t>特别关注</w:t>
      </w:r>
      <w:r>
        <w:rPr>
          <w:rFonts w:ascii="Times New Roman" w:hAnsi="Times New Roman" w:eastAsia="方正仿宋_GBK" w:cs="Times New Roman"/>
          <w:sz w:val="32"/>
          <w:szCs w:val="32"/>
        </w:rPr>
        <w:t>”</w:t>
      </w:r>
      <w:r>
        <w:rPr>
          <w:rFonts w:ascii="Times New Roman" w:hAnsi="Calibri" w:eastAsia="方正仿宋_GBK" w:cs="Times New Roman"/>
          <w:sz w:val="32"/>
          <w:szCs w:val="32"/>
        </w:rPr>
        <w:t>、</w:t>
      </w:r>
      <w:r>
        <w:rPr>
          <w:rFonts w:ascii="Times New Roman" w:hAnsi="Times New Roman" w:eastAsia="方正仿宋_GBK" w:cs="Times New Roman"/>
          <w:sz w:val="32"/>
          <w:szCs w:val="32"/>
        </w:rPr>
        <w:t>“</w:t>
      </w:r>
      <w:r>
        <w:rPr>
          <w:rFonts w:ascii="Times New Roman" w:hAnsi="Calibri" w:eastAsia="方正仿宋_GBK" w:cs="Times New Roman"/>
          <w:sz w:val="32"/>
          <w:szCs w:val="32"/>
        </w:rPr>
        <w:t>重点关注</w:t>
      </w:r>
      <w:r>
        <w:rPr>
          <w:rFonts w:ascii="Times New Roman" w:hAnsi="Times New Roman" w:eastAsia="方正仿宋_GBK" w:cs="Times New Roman"/>
          <w:sz w:val="32"/>
          <w:szCs w:val="32"/>
        </w:rPr>
        <w:t>”</w:t>
      </w:r>
      <w:r>
        <w:rPr>
          <w:rFonts w:ascii="Times New Roman" w:hAnsi="Calibri" w:eastAsia="方正仿宋_GBK" w:cs="Times New Roman"/>
          <w:sz w:val="32"/>
          <w:szCs w:val="32"/>
        </w:rPr>
        <w:t>、</w:t>
      </w:r>
      <w:r>
        <w:rPr>
          <w:rFonts w:ascii="Times New Roman" w:hAnsi="Times New Roman" w:eastAsia="方正仿宋_GBK" w:cs="Times New Roman"/>
          <w:sz w:val="32"/>
          <w:szCs w:val="32"/>
        </w:rPr>
        <w:t>“</w:t>
      </w:r>
      <w:r>
        <w:rPr>
          <w:rFonts w:ascii="Times New Roman" w:hAnsi="Calibri" w:eastAsia="方正仿宋_GBK" w:cs="Times New Roman"/>
          <w:sz w:val="32"/>
          <w:szCs w:val="32"/>
        </w:rPr>
        <w:t>一般关注</w:t>
      </w:r>
      <w:r>
        <w:rPr>
          <w:rFonts w:ascii="Times New Roman" w:hAnsi="Times New Roman" w:eastAsia="方正仿宋_GBK" w:cs="Times New Roman"/>
          <w:sz w:val="32"/>
          <w:szCs w:val="32"/>
        </w:rPr>
        <w:t>”</w:t>
      </w:r>
      <w:r>
        <w:rPr>
          <w:rFonts w:ascii="Times New Roman" w:hAnsi="Calibri" w:eastAsia="方正仿宋_GBK" w:cs="Times New Roman"/>
          <w:sz w:val="32"/>
          <w:szCs w:val="32"/>
        </w:rPr>
        <w:t>确定风险和管控级别，层层压实责任，实现了所有重大会议和活动期间全县进京上访零目标。针对全县信访群众</w:t>
      </w:r>
      <w:r>
        <w:rPr>
          <w:rFonts w:ascii="Times New Roman" w:hAnsi="Times New Roman" w:eastAsia="方正仿宋_GBK" w:cs="Times New Roman"/>
          <w:sz w:val="32"/>
          <w:szCs w:val="32"/>
        </w:rPr>
        <w:t>“</w:t>
      </w:r>
      <w:r>
        <w:rPr>
          <w:rFonts w:ascii="Times New Roman" w:hAnsi="Calibri" w:eastAsia="方正仿宋_GBK" w:cs="Times New Roman"/>
          <w:sz w:val="32"/>
          <w:szCs w:val="32"/>
        </w:rPr>
        <w:t>信访不信法</w:t>
      </w:r>
      <w:r>
        <w:rPr>
          <w:rFonts w:ascii="Times New Roman" w:hAnsi="Times New Roman" w:eastAsia="方正仿宋_GBK" w:cs="Times New Roman"/>
          <w:sz w:val="32"/>
          <w:szCs w:val="32"/>
        </w:rPr>
        <w:t>”</w:t>
      </w:r>
      <w:r>
        <w:rPr>
          <w:rFonts w:ascii="Times New Roman" w:hAnsi="Calibri" w:eastAsia="方正仿宋_GBK" w:cs="Times New Roman"/>
          <w:sz w:val="32"/>
          <w:szCs w:val="32"/>
        </w:rPr>
        <w:t>，违法上访、非法维权突出的问题。余文旗同志与全办班子成员共同研究，反复推敲，率先提出</w:t>
      </w:r>
      <w:r>
        <w:rPr>
          <w:rFonts w:ascii="Times New Roman" w:hAnsi="Times New Roman" w:eastAsia="方正仿宋_GBK" w:cs="Times New Roman"/>
          <w:sz w:val="32"/>
          <w:szCs w:val="32"/>
        </w:rPr>
        <w:t>“</w:t>
      </w:r>
      <w:r>
        <w:rPr>
          <w:rFonts w:ascii="Times New Roman" w:hAnsi="Calibri" w:eastAsia="方正仿宋_GBK" w:cs="Times New Roman"/>
          <w:sz w:val="32"/>
          <w:szCs w:val="32"/>
        </w:rPr>
        <w:t>依法治访</w:t>
      </w:r>
      <w:r>
        <w:rPr>
          <w:rFonts w:ascii="Times New Roman" w:hAnsi="Times New Roman" w:eastAsia="方正仿宋_GBK" w:cs="Times New Roman"/>
          <w:sz w:val="32"/>
          <w:szCs w:val="32"/>
        </w:rPr>
        <w:t>”</w:t>
      </w:r>
      <w:r>
        <w:rPr>
          <w:rFonts w:ascii="Times New Roman" w:hAnsi="Calibri" w:eastAsia="方正仿宋_GBK" w:cs="Times New Roman"/>
          <w:sz w:val="32"/>
          <w:szCs w:val="32"/>
        </w:rPr>
        <w:t>工作思路，制定切实可行的工作方案，开创全市先河。自</w:t>
      </w:r>
      <w:r>
        <w:rPr>
          <w:rFonts w:ascii="Times New Roman" w:hAnsi="Times New Roman" w:eastAsia="方正仿宋_GBK" w:cs="Times New Roman"/>
          <w:sz w:val="32"/>
          <w:szCs w:val="32"/>
        </w:rPr>
        <w:t>2015</w:t>
      </w:r>
      <w:r>
        <w:rPr>
          <w:rFonts w:ascii="Times New Roman" w:hAnsi="Calibri" w:eastAsia="方正仿宋_GBK" w:cs="Times New Roman"/>
          <w:sz w:val="32"/>
          <w:szCs w:val="32"/>
        </w:rPr>
        <w:t>年以来，共开展宣讲</w:t>
      </w:r>
      <w:r>
        <w:rPr>
          <w:rFonts w:ascii="Times New Roman" w:hAnsi="Times New Roman" w:eastAsia="方正仿宋_GBK" w:cs="Times New Roman"/>
          <w:sz w:val="32"/>
          <w:szCs w:val="32"/>
        </w:rPr>
        <w:t>300</w:t>
      </w:r>
      <w:r>
        <w:rPr>
          <w:rFonts w:ascii="Times New Roman" w:hAnsi="Calibri" w:eastAsia="方正仿宋_GBK" w:cs="Times New Roman"/>
          <w:sz w:val="32"/>
          <w:szCs w:val="32"/>
        </w:rPr>
        <w:t>余场次，会同公安机关约谈、训诫重点信访人员</w:t>
      </w:r>
      <w:r>
        <w:rPr>
          <w:rFonts w:ascii="Times New Roman" w:hAnsi="Times New Roman" w:eastAsia="方正仿宋_GBK" w:cs="Times New Roman"/>
          <w:sz w:val="32"/>
          <w:szCs w:val="32"/>
        </w:rPr>
        <w:t>148</w:t>
      </w:r>
      <w:r>
        <w:rPr>
          <w:rFonts w:ascii="Times New Roman" w:hAnsi="Calibri" w:eastAsia="方正仿宋_GBK" w:cs="Times New Roman"/>
          <w:sz w:val="32"/>
          <w:szCs w:val="32"/>
        </w:rPr>
        <w:t>人次，依法打击处理</w:t>
      </w:r>
      <w:r>
        <w:rPr>
          <w:rFonts w:ascii="Times New Roman" w:hAnsi="Times New Roman" w:eastAsia="方正仿宋_GBK" w:cs="Times New Roman"/>
          <w:sz w:val="32"/>
          <w:szCs w:val="32"/>
        </w:rPr>
        <w:t>270</w:t>
      </w:r>
      <w:r>
        <w:rPr>
          <w:rFonts w:ascii="Times New Roman" w:hAnsi="Calibri" w:eastAsia="方正仿宋_GBK" w:cs="Times New Roman"/>
          <w:sz w:val="32"/>
          <w:szCs w:val="32"/>
        </w:rPr>
        <w:t>余人次，其中判处有期徒刑</w:t>
      </w:r>
      <w:r>
        <w:rPr>
          <w:rFonts w:ascii="Times New Roman" w:hAnsi="Times New Roman" w:eastAsia="方正仿宋_GBK" w:cs="Times New Roman"/>
          <w:sz w:val="32"/>
          <w:szCs w:val="32"/>
        </w:rPr>
        <w:t>13</w:t>
      </w:r>
      <w:r>
        <w:rPr>
          <w:rFonts w:ascii="Times New Roman" w:hAnsi="Calibri" w:eastAsia="方正仿宋_GBK" w:cs="Times New Roman"/>
          <w:sz w:val="32"/>
          <w:szCs w:val="32"/>
        </w:rPr>
        <w:t>人，全县信访稳定形势得以彻底改观。</w:t>
      </w:r>
    </w:p>
    <w:p>
      <w:pPr>
        <w:widowControl/>
        <w:spacing w:line="594" w:lineRule="exact"/>
        <w:ind w:firstLine="800" w:firstLineChars="250"/>
        <w:rPr>
          <w:rFonts w:ascii="Times New Roman" w:eastAsia="方正仿宋_GBK" w:cs="Times New Roman"/>
          <w:sz w:val="32"/>
          <w:szCs w:val="32"/>
        </w:rPr>
      </w:pPr>
      <w:r>
        <w:rPr>
          <w:rFonts w:hint="eastAsia" w:ascii="方正楷体_GBK" w:hAnsi="Calibri" w:eastAsia="方正楷体_GBK" w:cs="Times New Roman"/>
          <w:b/>
          <w:sz w:val="32"/>
          <w:szCs w:val="32"/>
        </w:rPr>
        <w:t>工作作风扎实</w:t>
      </w:r>
      <w:r>
        <w:rPr>
          <w:rFonts w:hint="eastAsia" w:ascii="方正楷体_GBK" w:eastAsia="方正楷体_GBK" w:cs="Times New Roman"/>
          <w:b/>
          <w:sz w:val="32"/>
          <w:szCs w:val="32"/>
        </w:rPr>
        <w:t>。</w:t>
      </w:r>
      <w:r>
        <w:rPr>
          <w:rFonts w:ascii="Times New Roman" w:hAnsi="Calibri" w:eastAsia="方正仿宋_GBK" w:cs="Times New Roman"/>
          <w:sz w:val="32"/>
          <w:szCs w:val="32"/>
        </w:rPr>
        <w:t>作为县信访办负责社会领域重大风险防范化解工作的分管领导，余文旗同志甘于奉献，敢于担当，主动作为，几年来没有休过年休假，所有重大活动期间没有休息一天。几年来，该同志共单独和共同处理重大不稳定隐患</w:t>
      </w:r>
      <w:r>
        <w:rPr>
          <w:rFonts w:ascii="Times New Roman" w:hAnsi="Times New Roman" w:eastAsia="方正仿宋_GBK" w:cs="Times New Roman"/>
          <w:sz w:val="32"/>
          <w:szCs w:val="32"/>
        </w:rPr>
        <w:t>980</w:t>
      </w:r>
      <w:r>
        <w:rPr>
          <w:rFonts w:ascii="Times New Roman" w:hAnsi="Calibri" w:eastAsia="方正仿宋_GBK" w:cs="Times New Roman"/>
          <w:sz w:val="32"/>
          <w:szCs w:val="32"/>
        </w:rPr>
        <w:t>余件，协调化解群体矛盾纠纷</w:t>
      </w:r>
      <w:r>
        <w:rPr>
          <w:rFonts w:ascii="Times New Roman" w:hAnsi="Times New Roman" w:eastAsia="方正仿宋_GBK" w:cs="Times New Roman"/>
          <w:sz w:val="32"/>
          <w:szCs w:val="32"/>
        </w:rPr>
        <w:t>230</w:t>
      </w:r>
      <w:r>
        <w:rPr>
          <w:rFonts w:ascii="Times New Roman" w:hAnsi="Calibri" w:eastAsia="方正仿宋_GBK" w:cs="Times New Roman"/>
          <w:sz w:val="32"/>
          <w:szCs w:val="32"/>
        </w:rPr>
        <w:t>余件次，处置规模集访和突发事件</w:t>
      </w:r>
      <w:r>
        <w:rPr>
          <w:rFonts w:ascii="Times New Roman" w:hAnsi="Times New Roman" w:eastAsia="方正仿宋_GBK" w:cs="Times New Roman"/>
          <w:sz w:val="32"/>
          <w:szCs w:val="32"/>
        </w:rPr>
        <w:t>170</w:t>
      </w:r>
      <w:r>
        <w:rPr>
          <w:rFonts w:ascii="Times New Roman" w:hAnsi="Calibri" w:eastAsia="方正仿宋_GBK" w:cs="Times New Roman"/>
          <w:sz w:val="32"/>
          <w:szCs w:val="32"/>
        </w:rPr>
        <w:t>余件次。新冠疫情发生以后，余文旗同志主动请缨到社区一线守卡点</w:t>
      </w:r>
      <w:r>
        <w:rPr>
          <w:rFonts w:ascii="Times New Roman" w:hAnsi="Times New Roman" w:eastAsia="方正仿宋_GBK" w:cs="Times New Roman"/>
          <w:sz w:val="32"/>
          <w:szCs w:val="32"/>
        </w:rPr>
        <w:t>58</w:t>
      </w:r>
      <w:r>
        <w:rPr>
          <w:rFonts w:ascii="Times New Roman" w:hAnsi="Calibri" w:eastAsia="方正仿宋_GBK" w:cs="Times New Roman"/>
          <w:sz w:val="32"/>
          <w:szCs w:val="32"/>
        </w:rPr>
        <w:t>天，到各高速路口巡查督查</w:t>
      </w:r>
      <w:r>
        <w:rPr>
          <w:rFonts w:ascii="Times New Roman" w:hAnsi="Times New Roman" w:eastAsia="方正仿宋_GBK" w:cs="Times New Roman"/>
          <w:sz w:val="32"/>
          <w:szCs w:val="32"/>
        </w:rPr>
        <w:t>18</w:t>
      </w:r>
      <w:r>
        <w:rPr>
          <w:rFonts w:ascii="Times New Roman" w:hAnsi="Calibri" w:eastAsia="方正仿宋_GBK" w:cs="Times New Roman"/>
          <w:sz w:val="32"/>
          <w:szCs w:val="32"/>
        </w:rPr>
        <w:t>天，排查化解疫情矛盾纠纷</w:t>
      </w:r>
      <w:r>
        <w:rPr>
          <w:rFonts w:ascii="Times New Roman" w:hAnsi="Times New Roman" w:eastAsia="方正仿宋_GBK" w:cs="Times New Roman"/>
          <w:sz w:val="32"/>
          <w:szCs w:val="32"/>
        </w:rPr>
        <w:t>56</w:t>
      </w:r>
      <w:r>
        <w:rPr>
          <w:rFonts w:ascii="Times New Roman" w:hAnsi="Calibri" w:eastAsia="方正仿宋_GBK" w:cs="Times New Roman"/>
          <w:sz w:val="32"/>
          <w:szCs w:val="32"/>
        </w:rPr>
        <w:t>件，为石柱县经济社会大局稳定做出了较大贡献。</w:t>
      </w:r>
    </w:p>
    <w:p>
      <w:pPr>
        <w:widowControl/>
        <w:spacing w:line="594" w:lineRule="exact"/>
        <w:ind w:firstLine="800" w:firstLineChars="250"/>
        <w:rPr>
          <w:rFonts w:ascii="Times New Roman" w:eastAsia="方正仿宋_GBK" w:cs="Times New Roman"/>
          <w:sz w:val="32"/>
          <w:szCs w:val="32"/>
        </w:rPr>
      </w:pPr>
    </w:p>
    <w:p>
      <w:pPr>
        <w:spacing w:line="594"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四、王薇先进事迹</w:t>
      </w:r>
    </w:p>
    <w:p>
      <w:pPr>
        <w:spacing w:line="594"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王薇，女，34岁，土家族，中共党员，现任县应急</w:t>
      </w:r>
      <w:r>
        <w:rPr>
          <w:rFonts w:hint="eastAsia" w:ascii="Times New Roman" w:hAnsi="Times New Roman" w:eastAsia="方正仿宋_GBK" w:cs="Times New Roman"/>
          <w:sz w:val="32"/>
          <w:szCs w:val="32"/>
        </w:rPr>
        <w:t>管理</w:t>
      </w:r>
      <w:r>
        <w:rPr>
          <w:rFonts w:ascii="Times New Roman" w:hAnsi="Times New Roman" w:eastAsia="方正仿宋_GBK" w:cs="Times New Roman"/>
          <w:sz w:val="32"/>
          <w:szCs w:val="32"/>
        </w:rPr>
        <w:t>局灾害管理科科长</w:t>
      </w:r>
      <w:r>
        <w:rPr>
          <w:rFonts w:hint="eastAsia" w:ascii="Times New Roman" w:hAnsi="Times New Roman" w:eastAsia="方正仿宋_GBK" w:cs="Times New Roman"/>
          <w:sz w:val="32"/>
          <w:szCs w:val="32"/>
        </w:rPr>
        <w:t>，该同志</w:t>
      </w:r>
      <w:r>
        <w:rPr>
          <w:rFonts w:ascii="Times New Roman" w:hAnsi="Times New Roman" w:eastAsia="方正仿宋_GBK" w:cs="Times New Roman"/>
          <w:sz w:val="32"/>
          <w:szCs w:val="32"/>
        </w:rPr>
        <w:t>牢记使命</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尽职尽责</w:t>
      </w:r>
      <w:r>
        <w:rPr>
          <w:rFonts w:hint="eastAsia" w:ascii="Times New Roman" w:hAnsi="Times New Roman" w:eastAsia="方正仿宋_GBK" w:cs="Times New Roman"/>
          <w:sz w:val="32"/>
          <w:szCs w:val="32"/>
        </w:rPr>
        <w:t>、勇于担当、勤政务实，在平凡的岗位上默默奉献，</w:t>
      </w:r>
      <w:r>
        <w:rPr>
          <w:rFonts w:ascii="Times New Roman" w:hAnsi="Times New Roman" w:eastAsia="方正仿宋_GBK" w:cs="Times New Roman"/>
          <w:sz w:val="32"/>
          <w:szCs w:val="32"/>
        </w:rPr>
        <w:t>荣获优秀公务员嘉奖</w:t>
      </w:r>
      <w:r>
        <w:rPr>
          <w:rFonts w:hint="eastAsia" w:ascii="Times New Roman" w:hAnsi="Times New Roman" w:eastAsia="方正仿宋_GBK" w:cs="Times New Roman"/>
          <w:sz w:val="32"/>
          <w:szCs w:val="32"/>
        </w:rPr>
        <w:t>1次</w:t>
      </w:r>
      <w:r>
        <w:rPr>
          <w:rFonts w:ascii="Times New Roman" w:hAnsi="Times New Roman" w:eastAsia="方正仿宋_GBK" w:cs="Times New Roman"/>
          <w:sz w:val="32"/>
          <w:szCs w:val="32"/>
        </w:rPr>
        <w:t>、荣立个人三等功1次。</w:t>
      </w:r>
    </w:p>
    <w:p>
      <w:pPr>
        <w:widowControl/>
        <w:spacing w:line="594" w:lineRule="exact"/>
        <w:ind w:firstLine="640" w:firstLineChars="200"/>
        <w:rPr>
          <w:rFonts w:ascii="Times New Roman" w:hAnsi="Times New Roman" w:eastAsia="方正仿宋_GBK" w:cs="Times New Roman"/>
          <w:sz w:val="32"/>
          <w:szCs w:val="32"/>
        </w:rPr>
      </w:pPr>
      <w:r>
        <w:rPr>
          <w:rFonts w:hint="eastAsia" w:ascii="方正楷体_GBK" w:hAnsi="Times New Roman" w:eastAsia="方正楷体_GBK" w:cs="Times New Roman"/>
          <w:b/>
          <w:sz w:val="32"/>
          <w:szCs w:val="32"/>
        </w:rPr>
        <w:t>勇于担当，勤政务实。</w:t>
      </w:r>
      <w:r>
        <w:rPr>
          <w:rFonts w:ascii="Times New Roman" w:hAnsi="Times New Roman" w:eastAsia="方正仿宋_GBK" w:cs="Times New Roman"/>
          <w:sz w:val="32"/>
          <w:szCs w:val="32"/>
        </w:rPr>
        <w:t>王薇，现任石柱土家族自治县应急管理局灾害管理科科长。她服从组织安排，在机构改革期间承担起了防汛抗旱、地质灾害、森林防灭火自然灾害职能整合重组后划入一个科室的重担，她始终秉承“不忘初心牢记使命”的理念，奋发进取，开拓创新，用自己的智慧和担当，肩负起灾害管理科的繁重工作，勤政务实的工作作风得到领导和同事的充分肯定，为我局打好防范化解重大风险攻坚战做出突出贡献。</w:t>
      </w:r>
      <w:r>
        <w:rPr>
          <w:rFonts w:ascii="Times New Roman" w:hAnsi="Times New Roman" w:eastAsia="方正仿宋_GBK" w:cs="Times New Roman"/>
          <w:sz w:val="32"/>
          <w:szCs w:val="32"/>
        </w:rPr>
        <w:br w:type="textWrapping"/>
      </w:r>
      <w:r>
        <w:rPr>
          <w:rFonts w:ascii="Times New Roman" w:hAnsi="Times New Roman" w:eastAsia="方正仿宋_GBK" w:cs="Times New Roman"/>
          <w:sz w:val="32"/>
          <w:szCs w:val="32"/>
        </w:rPr>
        <w:t xml:space="preserve">   </w:t>
      </w:r>
      <w:r>
        <w:rPr>
          <w:rFonts w:ascii="方正楷体_GBK" w:hAnsi="Times New Roman" w:eastAsia="方正楷体_GBK" w:cs="Times New Roman"/>
          <w:sz w:val="32"/>
          <w:szCs w:val="32"/>
        </w:rPr>
        <w:t xml:space="preserve"> </w:t>
      </w:r>
      <w:r>
        <w:rPr>
          <w:rFonts w:ascii="方正楷体_GBK" w:hAnsi="Times New Roman" w:eastAsia="方正楷体_GBK" w:cs="Times New Roman"/>
          <w:b/>
          <w:sz w:val="32"/>
          <w:szCs w:val="32"/>
        </w:rPr>
        <w:t>坚持初心，锤炼素质。</w:t>
      </w:r>
      <w:r>
        <w:rPr>
          <w:rFonts w:ascii="Times New Roman" w:hAnsi="Times New Roman" w:eastAsia="方正仿宋_GBK" w:cs="Times New Roman"/>
          <w:sz w:val="32"/>
          <w:szCs w:val="32"/>
        </w:rPr>
        <w:t>她始终树立终身学习的观念，自觉做到勤学多想，努力提高自身综合素质。由于职能整合，新的岗位不仅有以前的防汛抗旱工作，还增加了地质灾害、森林防灭火的工作，同时也需要更多的专业知识，这让并不是科班出身的她倍感压力，繁忙的工作之余，总是抓紧一切可以利用的时间自行“补课”，此外，她还虚心向经验丰富的专业人士请教，正是因为有这样坚持学习的劲头，为她迅速提高自身业务知识打下了坚实的基础，为负责科室的业务工作顺利开展提供了有力的保障。</w:t>
      </w:r>
    </w:p>
    <w:p>
      <w:pPr>
        <w:widowControl/>
        <w:spacing w:line="594" w:lineRule="exact"/>
        <w:ind w:firstLine="640" w:firstLineChars="200"/>
        <w:rPr>
          <w:rFonts w:ascii="Times New Roman" w:hAnsi="Times New Roman" w:eastAsia="方正仿宋_GBK" w:cs="Times New Roman"/>
          <w:sz w:val="32"/>
          <w:szCs w:val="32"/>
        </w:rPr>
      </w:pPr>
      <w:r>
        <w:rPr>
          <w:rFonts w:ascii="方正楷体_GBK" w:hAnsi="Times New Roman" w:eastAsia="方正楷体_GBK" w:cs="Times New Roman"/>
          <w:b/>
          <w:sz w:val="32"/>
          <w:szCs w:val="32"/>
        </w:rPr>
        <w:t>牢记使命，尽职尽责。</w:t>
      </w:r>
      <w:r>
        <w:rPr>
          <w:rFonts w:ascii="Times New Roman" w:hAnsi="Times New Roman" w:eastAsia="方正仿宋_GBK" w:cs="Times New Roman"/>
          <w:sz w:val="32"/>
          <w:szCs w:val="32"/>
        </w:rPr>
        <w:t>她牢固树立和贯彻落实科学发展观，在开展防范化解重大风险的工作中，认真参与制定《石柱土家族自治县防汛抗旱应急预案》、《石柱县暴雨灾害风险区划及管控方案》和《关于进一步规范突发事件预警信息发布及响应联动机制的通知》等自然灾害防控方案。今年，我县降水偏多，累计降水量1085.4mm，较常年均值876.0mm偏多24%，较2019年同期降雨量784.5mm，偏多38%。降水呈现暴雨频发、首尾相接、极端性强的特点。作为灾害管理科，承担全县防汛抗旱指挥办公室的职能，在今年极端天气情况下，王薇带领灾害管理科的同志们，坚守岗位，认真做好、处理协调全县汛情，减少洪水给人民群众带来的灾害。我县今年出现9次区域性暴雨天气过程，每次暴雨天气她都会抛下刚满4个月的女儿，同值班人员一起在防汛值班办公室一道彻夜值守在监控系统前，密切关注雨情，随时掌握受灾情况，监视器上每出现一个预警，她便及时通知预警乡镇尽快组织人员现场查看，同时，积极组织相关单位进行会商，对雨晴进行分析，及时向指挥长汇报雨水情及抢险救灾情况。在科室人员的通力配合下，今年我县共启动防汛抗旱Ⅲ级应急响应2次，成功泄洪3次，确保了灾害发生时人员零伤亡。</w:t>
      </w:r>
    </w:p>
    <w:p>
      <w:pPr>
        <w:spacing w:line="594" w:lineRule="exact"/>
        <w:ind w:firstLine="640" w:firstLineChars="200"/>
        <w:rPr>
          <w:rFonts w:ascii="Times New Roman" w:eastAsia="方正仿宋_GBK" w:cs="Times New Roman"/>
          <w:sz w:val="32"/>
          <w:szCs w:val="32"/>
        </w:rPr>
      </w:pPr>
    </w:p>
    <w:sectPr>
      <w:footerReference r:id="rId3" w:type="default"/>
      <w:footerReference r:id="rId4" w:type="even"/>
      <w:pgSz w:w="11906" w:h="16838"/>
      <w:pgMar w:top="1985"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51818"/>
      <w:docPartObj>
        <w:docPartGallery w:val="AutoText"/>
      </w:docPartObj>
    </w:sdtPr>
    <w:sdtContent>
      <w:p>
        <w:pPr>
          <w:pStyle w:val="2"/>
          <w:jc w:val="right"/>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3 -</w:t>
        </w:r>
        <w:r>
          <w:rPr>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51819"/>
      <w:docPartObj>
        <w:docPartGallery w:val="AutoText"/>
      </w:docPartObj>
    </w:sdtPr>
    <w:sdtContent>
      <w:p>
        <w:pPr>
          <w:pStyle w:val="2"/>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2 -</w:t>
        </w:r>
        <w:r>
          <w:rPr>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A4"/>
    <w:rsid w:val="00015BB9"/>
    <w:rsid w:val="000251D2"/>
    <w:rsid w:val="00036133"/>
    <w:rsid w:val="000566FB"/>
    <w:rsid w:val="000652B4"/>
    <w:rsid w:val="00083080"/>
    <w:rsid w:val="0009468D"/>
    <w:rsid w:val="000B5E42"/>
    <w:rsid w:val="000C3CF5"/>
    <w:rsid w:val="000E77C8"/>
    <w:rsid w:val="001102FA"/>
    <w:rsid w:val="00122DFB"/>
    <w:rsid w:val="001314B3"/>
    <w:rsid w:val="001501C1"/>
    <w:rsid w:val="001860B4"/>
    <w:rsid w:val="00192D23"/>
    <w:rsid w:val="0019372F"/>
    <w:rsid w:val="00204DC5"/>
    <w:rsid w:val="002105C1"/>
    <w:rsid w:val="0021630B"/>
    <w:rsid w:val="0024678C"/>
    <w:rsid w:val="00247BF4"/>
    <w:rsid w:val="0027243F"/>
    <w:rsid w:val="00290D01"/>
    <w:rsid w:val="00306ED8"/>
    <w:rsid w:val="00330AE1"/>
    <w:rsid w:val="00350903"/>
    <w:rsid w:val="003D00E7"/>
    <w:rsid w:val="003D0E32"/>
    <w:rsid w:val="003E1B83"/>
    <w:rsid w:val="004074F3"/>
    <w:rsid w:val="004131E3"/>
    <w:rsid w:val="00434365"/>
    <w:rsid w:val="00441E46"/>
    <w:rsid w:val="0044225B"/>
    <w:rsid w:val="00446692"/>
    <w:rsid w:val="00473170"/>
    <w:rsid w:val="00481EC8"/>
    <w:rsid w:val="004A1E62"/>
    <w:rsid w:val="004A2F1B"/>
    <w:rsid w:val="004A6A66"/>
    <w:rsid w:val="004B3B1F"/>
    <w:rsid w:val="004B5830"/>
    <w:rsid w:val="004D7471"/>
    <w:rsid w:val="0053462C"/>
    <w:rsid w:val="005544B7"/>
    <w:rsid w:val="00575846"/>
    <w:rsid w:val="005818AA"/>
    <w:rsid w:val="005C6B77"/>
    <w:rsid w:val="005E078A"/>
    <w:rsid w:val="00645679"/>
    <w:rsid w:val="006A71DD"/>
    <w:rsid w:val="006D05C2"/>
    <w:rsid w:val="006E52FD"/>
    <w:rsid w:val="006F4B9F"/>
    <w:rsid w:val="00733121"/>
    <w:rsid w:val="00740B35"/>
    <w:rsid w:val="0076081D"/>
    <w:rsid w:val="00764CA3"/>
    <w:rsid w:val="007A5B98"/>
    <w:rsid w:val="007C25AC"/>
    <w:rsid w:val="00812861"/>
    <w:rsid w:val="00816A78"/>
    <w:rsid w:val="008629B1"/>
    <w:rsid w:val="008A0C41"/>
    <w:rsid w:val="008A1BBB"/>
    <w:rsid w:val="008F56D6"/>
    <w:rsid w:val="00924135"/>
    <w:rsid w:val="009312F0"/>
    <w:rsid w:val="00946B2C"/>
    <w:rsid w:val="00952474"/>
    <w:rsid w:val="00965946"/>
    <w:rsid w:val="009844A4"/>
    <w:rsid w:val="009B264A"/>
    <w:rsid w:val="00A034B6"/>
    <w:rsid w:val="00A24B5B"/>
    <w:rsid w:val="00A32425"/>
    <w:rsid w:val="00A339C9"/>
    <w:rsid w:val="00A51D02"/>
    <w:rsid w:val="00A6033B"/>
    <w:rsid w:val="00A73D62"/>
    <w:rsid w:val="00A87FBE"/>
    <w:rsid w:val="00A94A99"/>
    <w:rsid w:val="00AB17C2"/>
    <w:rsid w:val="00AC1437"/>
    <w:rsid w:val="00AC595C"/>
    <w:rsid w:val="00AF1CBF"/>
    <w:rsid w:val="00B351CC"/>
    <w:rsid w:val="00B46C6E"/>
    <w:rsid w:val="00B65952"/>
    <w:rsid w:val="00B80541"/>
    <w:rsid w:val="00B92037"/>
    <w:rsid w:val="00B93844"/>
    <w:rsid w:val="00BB1E78"/>
    <w:rsid w:val="00BB7A2A"/>
    <w:rsid w:val="00C01DB2"/>
    <w:rsid w:val="00C24315"/>
    <w:rsid w:val="00C32C69"/>
    <w:rsid w:val="00C64C74"/>
    <w:rsid w:val="00C857B8"/>
    <w:rsid w:val="00CB317A"/>
    <w:rsid w:val="00CD0FBB"/>
    <w:rsid w:val="00CE38BF"/>
    <w:rsid w:val="00CF511A"/>
    <w:rsid w:val="00D03675"/>
    <w:rsid w:val="00D03C5A"/>
    <w:rsid w:val="00D06F83"/>
    <w:rsid w:val="00D37D38"/>
    <w:rsid w:val="00D47D6A"/>
    <w:rsid w:val="00D66DC8"/>
    <w:rsid w:val="00D822EE"/>
    <w:rsid w:val="00DB6145"/>
    <w:rsid w:val="00E056E4"/>
    <w:rsid w:val="00E12D7D"/>
    <w:rsid w:val="00E23E99"/>
    <w:rsid w:val="00E44F11"/>
    <w:rsid w:val="00E450B3"/>
    <w:rsid w:val="00E55E0A"/>
    <w:rsid w:val="00E7444C"/>
    <w:rsid w:val="00E809AA"/>
    <w:rsid w:val="00E84371"/>
    <w:rsid w:val="00E95199"/>
    <w:rsid w:val="00ED24FE"/>
    <w:rsid w:val="00ED5D84"/>
    <w:rsid w:val="00EE0B9C"/>
    <w:rsid w:val="00EE56B0"/>
    <w:rsid w:val="00EF4C2D"/>
    <w:rsid w:val="00F262DB"/>
    <w:rsid w:val="00F42A57"/>
    <w:rsid w:val="00F6771B"/>
    <w:rsid w:val="00F756B6"/>
    <w:rsid w:val="00F77EE9"/>
    <w:rsid w:val="00F930C8"/>
    <w:rsid w:val="00F939BC"/>
    <w:rsid w:val="00F94A90"/>
    <w:rsid w:val="00FF15CF"/>
    <w:rsid w:val="7E321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bCs/>
    </w:rPr>
  </w:style>
  <w:style w:type="character" w:customStyle="1" w:styleId="7">
    <w:name w:val="页眉 Char"/>
    <w:basedOn w:val="5"/>
    <w:link w:val="3"/>
    <w:semiHidden/>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695</Words>
  <Characters>3965</Characters>
  <Lines>33</Lines>
  <Paragraphs>9</Paragraphs>
  <TotalTime>6</TotalTime>
  <ScaleCrop>false</ScaleCrop>
  <LinksUpToDate>false</LinksUpToDate>
  <CharactersWithSpaces>4651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2020-11-09T09:48:00Z</dcterms:created>
  <dc:creator>微软用户</dc:creator>
  <cp:lastModifiedBy>张&amp;二姐</cp:lastModifiedBy>
  <dcterms:modified xsi:type="dcterms:W3CDTF">2020-11-09T10:12:07Z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